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12" w:lineRule="auto"/>
        <w:ind w:left="-711" w:firstLine="0"/>
        <w:contextualSpacing w:val="0"/>
        <w:jc w:val="center"/>
        <w:rPr>
          <w:color w:val="ff0000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6 - LISTA DE DOCUMENTOS OBRIGATÓRIOS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ind w:left="9.000000000000057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2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Anexo 1 - Formulário de Inscrição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2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Anexo 2 - Termo de responsabilização pela execução da proposta;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2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Anexo 3 - Roteiro do programa-piloto (com toda a linguagem técnica requerida para programa de rádio);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2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Áudio do programa-piloto por meio de CD ou pen drive, com duração entre 5 e 10 minutos, que indique, minimamente, a proposta do programa. Somente serão aceitos áudios em formato mp3, com qualidade superior a 128 Kbps;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2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03 (três) roteiros de outras edições do programa;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2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Anexo 4 - Carta(s) de Anuência assinada(s) por todos os integrantes da equipe principal; 7.1.7. Currículos da equipe principal;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2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Cópia de documento oficial com foto que contenha o número do RG e CPF, e comprovante de residência do proponente. Proponentes estrangeiros deverão comprovar residência há pelo menos dois anos no país;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2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Documento que comprove registro profissional (DRT) de comunicação de um membro da equipe; 7.1.10. As inscrições que se enquadrem no item 5.6 deverão apresentar também Carta de Anuência de parceria com a emissora comunitária outorgada e/ou livre.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Caso as inscrições sejam feitas pelos Correios, os documentos </w:t>
      </w:r>
      <w:r w:rsidDel="00000000" w:rsidR="00000000" w:rsidRPr="00000000">
        <w:rPr>
          <w:b w:val="1"/>
          <w:sz w:val="20"/>
          <w:szCs w:val="20"/>
          <w:rtl w:val="0"/>
        </w:rPr>
        <w:t xml:space="preserve">não deverão</w:t>
      </w:r>
      <w:r w:rsidDel="00000000" w:rsidR="00000000" w:rsidRPr="00000000">
        <w:rPr>
          <w:sz w:val="20"/>
          <w:szCs w:val="20"/>
          <w:rtl w:val="0"/>
        </w:rPr>
        <w:t xml:space="preserve"> ser     encadernados e é obrigatório que todas as páginas sejam numeradas e rubricadas pelo proponente;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